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05E" w:rsidRPr="0034505E" w:rsidRDefault="0034505E" w:rsidP="0034505E">
      <w:pPr>
        <w:shd w:val="clear" w:color="auto" w:fill="FFFFFF"/>
        <w:spacing w:after="0" w:line="264" w:lineRule="atLeast"/>
        <w:outlineLvl w:val="3"/>
        <w:rPr>
          <w:rFonts w:ascii="Cambria" w:eastAsia="Times New Roman" w:hAnsi="Cambria" w:cs="Arial"/>
          <w:b/>
          <w:bCs/>
          <w:color w:val="000000"/>
          <w:sz w:val="24"/>
          <w:szCs w:val="24"/>
          <w:lang w:eastAsia="en-IE"/>
        </w:rPr>
      </w:pPr>
      <w:hyperlink r:id="rId4" w:history="1">
        <w:r w:rsidRPr="0034505E">
          <w:rPr>
            <w:rStyle w:val="Hyperlink"/>
            <w:rFonts w:ascii="Cambria" w:eastAsia="Times New Roman" w:hAnsi="Cambria" w:cs="Arial"/>
            <w:b/>
            <w:bCs/>
            <w:sz w:val="24"/>
            <w:szCs w:val="24"/>
            <w:lang w:eastAsia="en-IE"/>
          </w:rPr>
          <w:t>http://www.irishtimes.com/news/education/choosing-the-right-conversion-course-for-graduates-1.2560276</w:t>
        </w:r>
      </w:hyperlink>
    </w:p>
    <w:p w:rsidR="0034505E" w:rsidRPr="0034505E" w:rsidRDefault="0034505E" w:rsidP="0034505E">
      <w:pPr>
        <w:shd w:val="clear" w:color="auto" w:fill="FFFFFF"/>
        <w:spacing w:after="0" w:line="264" w:lineRule="atLeast"/>
        <w:outlineLvl w:val="3"/>
        <w:rPr>
          <w:rFonts w:ascii="Cambria" w:eastAsia="Times New Roman" w:hAnsi="Cambria" w:cs="Arial"/>
          <w:b/>
          <w:bCs/>
          <w:color w:val="000000"/>
          <w:sz w:val="24"/>
          <w:szCs w:val="24"/>
          <w:lang w:eastAsia="en-IE"/>
        </w:rPr>
      </w:pPr>
    </w:p>
    <w:p w:rsidR="0034505E" w:rsidRPr="0034505E" w:rsidRDefault="0034505E" w:rsidP="0034505E">
      <w:pPr>
        <w:shd w:val="clear" w:color="auto" w:fill="FFFFFF"/>
        <w:spacing w:after="0" w:line="264" w:lineRule="atLeast"/>
        <w:outlineLvl w:val="3"/>
        <w:rPr>
          <w:rFonts w:ascii="Cambria" w:eastAsia="Times New Roman" w:hAnsi="Cambria" w:cs="Arial"/>
          <w:b/>
          <w:bCs/>
          <w:color w:val="000000"/>
          <w:sz w:val="24"/>
          <w:szCs w:val="24"/>
          <w:lang w:eastAsia="en-IE"/>
        </w:rPr>
      </w:pPr>
      <w:r w:rsidRPr="0034505E">
        <w:rPr>
          <w:rFonts w:ascii="Cambria" w:hAnsi="Cambria"/>
          <w:sz w:val="24"/>
          <w:szCs w:val="24"/>
        </w:rPr>
        <w:t>Tue, Mar 8, 2016, 01:00</w:t>
      </w:r>
      <w:r w:rsidRPr="0034505E">
        <w:rPr>
          <w:rStyle w:val="apple-converted-space"/>
          <w:rFonts w:ascii="Cambria" w:hAnsi="Cambria" w:cs="Arial"/>
          <w:color w:val="888888"/>
          <w:sz w:val="24"/>
          <w:szCs w:val="24"/>
          <w:shd w:val="clear" w:color="auto" w:fill="FFFFFF"/>
        </w:rPr>
        <w:t> </w:t>
      </w:r>
      <w:r w:rsidRPr="0034505E">
        <w:rPr>
          <w:rStyle w:val="modified"/>
          <w:rFonts w:ascii="Cambria" w:hAnsi="Cambria" w:cs="Arial"/>
          <w:color w:val="888888"/>
          <w:sz w:val="24"/>
          <w:szCs w:val="24"/>
          <w:shd w:val="clear" w:color="auto" w:fill="FFFFFF"/>
        </w:rPr>
        <w:t>Updated:</w:t>
      </w:r>
      <w:r w:rsidRPr="0034505E">
        <w:rPr>
          <w:rStyle w:val="apple-converted-space"/>
          <w:rFonts w:ascii="Cambria" w:hAnsi="Cambria" w:cs="Arial"/>
          <w:color w:val="888888"/>
          <w:sz w:val="24"/>
          <w:szCs w:val="24"/>
          <w:shd w:val="clear" w:color="auto" w:fill="FFFFFF"/>
        </w:rPr>
        <w:t> </w:t>
      </w:r>
      <w:r w:rsidRPr="0034505E">
        <w:rPr>
          <w:rStyle w:val="modified"/>
          <w:rFonts w:ascii="Cambria" w:hAnsi="Cambria" w:cs="Arial"/>
          <w:color w:val="888888"/>
          <w:sz w:val="24"/>
          <w:szCs w:val="24"/>
          <w:shd w:val="clear" w:color="auto" w:fill="FFFFFF"/>
        </w:rPr>
        <w:t>Tue, Mar 8, 2016, 12:40</w:t>
      </w:r>
    </w:p>
    <w:p w:rsidR="0034505E" w:rsidRPr="0034505E" w:rsidRDefault="0034505E" w:rsidP="0034505E">
      <w:pPr>
        <w:pStyle w:val="Heading1"/>
        <w:shd w:val="clear" w:color="auto" w:fill="FFFFFF"/>
        <w:spacing w:before="0" w:after="75" w:line="264" w:lineRule="atLeast"/>
        <w:rPr>
          <w:rFonts w:ascii="Cambria" w:hAnsi="Cambria"/>
          <w:color w:val="000000"/>
          <w:sz w:val="40"/>
          <w:szCs w:val="40"/>
        </w:rPr>
      </w:pPr>
      <w:r w:rsidRPr="0034505E">
        <w:rPr>
          <w:rFonts w:ascii="Cambria" w:hAnsi="Cambria"/>
          <w:b/>
          <w:bCs/>
          <w:color w:val="000000"/>
          <w:sz w:val="40"/>
          <w:szCs w:val="40"/>
        </w:rPr>
        <w:t>Choosing the right conversion course for graduates</w:t>
      </w:r>
    </w:p>
    <w:p w:rsidR="0034505E" w:rsidRPr="0034505E" w:rsidRDefault="0034505E" w:rsidP="0034505E">
      <w:pPr>
        <w:pStyle w:val="Heading2"/>
        <w:shd w:val="clear" w:color="auto" w:fill="FFFFFF"/>
        <w:spacing w:before="0" w:line="240" w:lineRule="auto"/>
        <w:rPr>
          <w:rFonts w:ascii="Cambria" w:hAnsi="Cambria" w:cs="Arial"/>
          <w:b/>
          <w:bCs/>
          <w:color w:val="515151"/>
          <w:sz w:val="22"/>
          <w:szCs w:val="24"/>
        </w:rPr>
      </w:pPr>
      <w:r w:rsidRPr="0034505E">
        <w:rPr>
          <w:rFonts w:ascii="Cambria" w:hAnsi="Cambria" w:cs="Arial"/>
          <w:b/>
          <w:bCs/>
          <w:color w:val="515151"/>
          <w:sz w:val="22"/>
          <w:szCs w:val="24"/>
        </w:rPr>
        <w:t>A postgraduate degree can be a springboard from a general area into a more specialised one – and can lead to a change in direction</w:t>
      </w:r>
    </w:p>
    <w:p w:rsidR="0034505E" w:rsidRPr="0034505E" w:rsidRDefault="0034505E" w:rsidP="0034505E">
      <w:pPr>
        <w:pStyle w:val="noname"/>
        <w:shd w:val="clear" w:color="auto" w:fill="FFFFFF"/>
        <w:spacing w:before="0" w:beforeAutospacing="0" w:after="0" w:afterAutospacing="0"/>
        <w:rPr>
          <w:rFonts w:ascii="Cambria" w:hAnsi="Cambria"/>
          <w:color w:val="444444"/>
          <w:sz w:val="22"/>
        </w:rPr>
      </w:pPr>
      <w:r w:rsidRPr="0034505E">
        <w:rPr>
          <w:rFonts w:ascii="Cambria" w:hAnsi="Cambria"/>
          <w:color w:val="444444"/>
          <w:sz w:val="22"/>
        </w:rPr>
        <w:t>Conversion courses offer graduates the opportunity to change direction from their undergraduate studies to focus on a new area entirely. Such a degree can be a great springboard to a more voc</w:t>
      </w:r>
      <w:bookmarkStart w:id="0" w:name="_GoBack"/>
      <w:bookmarkEnd w:id="0"/>
      <w:r w:rsidRPr="0034505E">
        <w:rPr>
          <w:rFonts w:ascii="Cambria" w:hAnsi="Cambria"/>
          <w:color w:val="444444"/>
          <w:sz w:val="22"/>
        </w:rPr>
        <w:t>ational or specialised area.</w:t>
      </w:r>
    </w:p>
    <w:p w:rsidR="0034505E" w:rsidRPr="0034505E" w:rsidRDefault="0034505E" w:rsidP="0034505E">
      <w:pPr>
        <w:pStyle w:val="noname"/>
        <w:shd w:val="clear" w:color="auto" w:fill="FFFFFF"/>
        <w:spacing w:before="0" w:beforeAutospacing="0" w:after="0" w:afterAutospacing="0"/>
        <w:rPr>
          <w:rFonts w:ascii="Cambria" w:hAnsi="Cambria"/>
          <w:color w:val="444444"/>
          <w:sz w:val="22"/>
        </w:rPr>
      </w:pPr>
    </w:p>
    <w:p w:rsidR="0034505E" w:rsidRPr="0034505E" w:rsidRDefault="0034505E" w:rsidP="0034505E">
      <w:pPr>
        <w:pStyle w:val="noname"/>
        <w:shd w:val="clear" w:color="auto" w:fill="FFFFFF"/>
        <w:spacing w:before="0" w:beforeAutospacing="0" w:after="0" w:afterAutospacing="0"/>
        <w:rPr>
          <w:rFonts w:ascii="Cambria" w:hAnsi="Cambria"/>
          <w:color w:val="444444"/>
          <w:sz w:val="22"/>
        </w:rPr>
      </w:pPr>
      <w:r w:rsidRPr="0034505E">
        <w:rPr>
          <w:rFonts w:ascii="Cambria" w:hAnsi="Cambria"/>
          <w:color w:val="444444"/>
          <w:sz w:val="22"/>
        </w:rPr>
        <w:t>They are typically one-year taught courses and are available in most subject areas, with many in business subjects (such as human resources and marketing), arts and humanities, IT and finance.</w:t>
      </w:r>
    </w:p>
    <w:p w:rsidR="0034505E" w:rsidRPr="0034505E" w:rsidRDefault="0034505E" w:rsidP="0034505E">
      <w:pPr>
        <w:pStyle w:val="noname"/>
        <w:shd w:val="clear" w:color="auto" w:fill="FFFFFF"/>
        <w:spacing w:before="0" w:beforeAutospacing="0" w:after="0" w:afterAutospacing="0"/>
        <w:rPr>
          <w:rFonts w:ascii="Cambria" w:hAnsi="Cambria"/>
          <w:color w:val="444444"/>
          <w:sz w:val="22"/>
        </w:rPr>
      </w:pPr>
    </w:p>
    <w:p w:rsidR="0034505E" w:rsidRPr="0034505E" w:rsidRDefault="0034505E" w:rsidP="0034505E">
      <w:pPr>
        <w:pStyle w:val="noname"/>
        <w:shd w:val="clear" w:color="auto" w:fill="FFFFFF"/>
        <w:spacing w:before="0" w:beforeAutospacing="0" w:after="0" w:afterAutospacing="0"/>
        <w:rPr>
          <w:rFonts w:ascii="Cambria" w:hAnsi="Cambria"/>
          <w:color w:val="444444"/>
          <w:sz w:val="22"/>
        </w:rPr>
      </w:pPr>
      <w:r w:rsidRPr="0034505E">
        <w:rPr>
          <w:rFonts w:ascii="Cambria" w:hAnsi="Cambria"/>
          <w:color w:val="444444"/>
          <w:sz w:val="22"/>
        </w:rPr>
        <w:t>Conversion courses can be taken as the first step towards a postgraduate degree or standalone qualifications and are highly valued by employers. If you feel you didn’t reach full potential at undergraduate level, a conversion course can offer a chance to redress the balance.</w:t>
      </w:r>
    </w:p>
    <w:p w:rsidR="0034505E" w:rsidRPr="0034505E" w:rsidRDefault="0034505E" w:rsidP="0034505E">
      <w:pPr>
        <w:shd w:val="clear" w:color="auto" w:fill="FFFFFF"/>
        <w:spacing w:after="0" w:line="240" w:lineRule="auto"/>
        <w:outlineLvl w:val="3"/>
        <w:rPr>
          <w:rFonts w:ascii="Cambria" w:eastAsia="Times New Roman" w:hAnsi="Cambria" w:cs="Arial"/>
          <w:b/>
          <w:bCs/>
          <w:color w:val="000000"/>
          <w:szCs w:val="24"/>
          <w:lang w:eastAsia="en-IE"/>
        </w:rPr>
      </w:pPr>
    </w:p>
    <w:p w:rsidR="0034505E" w:rsidRPr="0034505E" w:rsidRDefault="0034505E" w:rsidP="0034505E">
      <w:pPr>
        <w:shd w:val="clear" w:color="auto" w:fill="FFFFFF"/>
        <w:spacing w:after="0" w:line="240" w:lineRule="auto"/>
        <w:outlineLvl w:val="3"/>
        <w:rPr>
          <w:rFonts w:ascii="Cambria" w:eastAsia="Times New Roman" w:hAnsi="Cambria" w:cs="Arial"/>
          <w:b/>
          <w:bCs/>
          <w:color w:val="000000"/>
          <w:szCs w:val="24"/>
          <w:lang w:eastAsia="en-IE"/>
        </w:rPr>
      </w:pPr>
      <w:r w:rsidRPr="0034505E">
        <w:rPr>
          <w:rFonts w:ascii="Cambria" w:eastAsia="Times New Roman" w:hAnsi="Cambria" w:cs="Arial"/>
          <w:b/>
          <w:bCs/>
          <w:color w:val="000000"/>
          <w:szCs w:val="24"/>
          <w:lang w:eastAsia="en-IE"/>
        </w:rPr>
        <w:t>Convert to social work</w:t>
      </w: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r w:rsidRPr="0034505E">
        <w:rPr>
          <w:rFonts w:ascii="Cambria" w:eastAsia="Times New Roman" w:hAnsi="Cambria" w:cs="Times New Roman"/>
          <w:color w:val="444444"/>
          <w:szCs w:val="24"/>
          <w:lang w:eastAsia="en-IE"/>
        </w:rPr>
        <w:t>The level-nine postgraduate diploma in applied social studies at </w:t>
      </w:r>
      <w:hyperlink r:id="rId5" w:history="1">
        <w:r w:rsidRPr="0034505E">
          <w:rPr>
            <w:rFonts w:ascii="Cambria" w:eastAsia="Times New Roman" w:hAnsi="Cambria" w:cs="Times New Roman"/>
            <w:color w:val="23517A"/>
            <w:szCs w:val="24"/>
            <w:lang w:eastAsia="en-IE"/>
          </w:rPr>
          <w:t>Trinity College Dublin</w:t>
        </w:r>
      </w:hyperlink>
      <w:r w:rsidRPr="0034505E">
        <w:rPr>
          <w:rFonts w:ascii="Cambria" w:eastAsia="Times New Roman" w:hAnsi="Cambria" w:cs="Times New Roman"/>
          <w:color w:val="444444"/>
          <w:szCs w:val="24"/>
          <w:lang w:eastAsia="en-IE"/>
        </w:rPr>
        <w:t> has particular appeal to graduates who wish to pursue a master’s programme in social work, social studies and social policy but who do not have an undergraduate social science qualification in these fields.</w:t>
      </w: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r w:rsidRPr="0034505E">
        <w:rPr>
          <w:rFonts w:ascii="Cambria" w:eastAsia="Times New Roman" w:hAnsi="Cambria" w:cs="Times New Roman"/>
          <w:color w:val="444444"/>
          <w:szCs w:val="24"/>
          <w:lang w:eastAsia="en-IE"/>
        </w:rPr>
        <w:t>This fully online postgraduate diploma can act as a conversion course for such graduates and enhance their application for specialised programme such as a master’s in social work.</w:t>
      </w: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r w:rsidRPr="0034505E">
        <w:rPr>
          <w:rFonts w:ascii="Cambria" w:eastAsia="Times New Roman" w:hAnsi="Cambria" w:cs="Times New Roman"/>
          <w:color w:val="444444"/>
          <w:szCs w:val="24"/>
          <w:lang w:eastAsia="en-IE"/>
        </w:rPr>
        <w:t>The programme will also appeal to applicants from outside Ireland, in particular </w:t>
      </w:r>
      <w:hyperlink r:id="rId6" w:history="1">
        <w:r w:rsidRPr="0034505E">
          <w:rPr>
            <w:rFonts w:ascii="Cambria" w:eastAsia="Times New Roman" w:hAnsi="Cambria" w:cs="Times New Roman"/>
            <w:color w:val="23517A"/>
            <w:szCs w:val="24"/>
            <w:lang w:eastAsia="en-IE"/>
          </w:rPr>
          <w:t>North America</w:t>
        </w:r>
      </w:hyperlink>
      <w:r w:rsidRPr="0034505E">
        <w:rPr>
          <w:rFonts w:ascii="Cambria" w:eastAsia="Times New Roman" w:hAnsi="Cambria" w:cs="Times New Roman"/>
          <w:color w:val="444444"/>
          <w:szCs w:val="24"/>
          <w:lang w:eastAsia="en-IE"/>
        </w:rPr>
        <w:t>, who wish to study in Ireland’s leading university with expertise in Irish, EU and global social policy, without disrupting their current living and work arrangements.</w:t>
      </w: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r w:rsidRPr="0034505E">
        <w:rPr>
          <w:rFonts w:ascii="Cambria" w:eastAsia="Times New Roman" w:hAnsi="Cambria" w:cs="Times New Roman"/>
          <w:color w:val="444444"/>
          <w:szCs w:val="24"/>
          <w:lang w:eastAsia="en-IE"/>
        </w:rPr>
        <w:t>The place of study is flexible as online delivery allows students to engage in learning activities at home or in the workplace and there is no requirement to attend at the Trinity campus in Dublin.</w:t>
      </w: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p>
    <w:p w:rsidR="0034505E" w:rsidRPr="0034505E" w:rsidRDefault="0034505E" w:rsidP="0034505E">
      <w:pPr>
        <w:shd w:val="clear" w:color="auto" w:fill="FFFFFF"/>
        <w:spacing w:after="0" w:line="240" w:lineRule="auto"/>
        <w:rPr>
          <w:rFonts w:ascii="Cambria" w:eastAsia="Times New Roman" w:hAnsi="Cambria" w:cs="Times New Roman"/>
          <w:color w:val="444444"/>
          <w:szCs w:val="24"/>
          <w:lang w:eastAsia="en-IE"/>
        </w:rPr>
      </w:pPr>
      <w:r w:rsidRPr="0034505E">
        <w:rPr>
          <w:rFonts w:ascii="Cambria" w:eastAsia="Times New Roman" w:hAnsi="Cambria" w:cs="Times New Roman"/>
          <w:color w:val="444444"/>
          <w:szCs w:val="24"/>
          <w:lang w:eastAsia="en-IE"/>
        </w:rPr>
        <w:t>Students will have access to weekly materials using a virtual learning environment and the opportunity to engage with other students and lecturers using discussion boards.</w:t>
      </w:r>
    </w:p>
    <w:p w:rsidR="00FE4662" w:rsidRDefault="00FE4662"/>
    <w:sectPr w:rsidR="00FE46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05E"/>
    <w:rsid w:val="0034505E"/>
    <w:rsid w:val="00FE466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EC19BD-7779-414F-BAD3-F0540B90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450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450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link w:val="Heading4Char"/>
    <w:uiPriority w:val="9"/>
    <w:qFormat/>
    <w:rsid w:val="0034505E"/>
    <w:pPr>
      <w:spacing w:before="100" w:beforeAutospacing="1" w:after="100" w:afterAutospacing="1" w:line="240" w:lineRule="auto"/>
      <w:outlineLvl w:val="3"/>
    </w:pPr>
    <w:rPr>
      <w:rFonts w:ascii="Times New Roman" w:eastAsia="Times New Roman" w:hAnsi="Times New Roman" w:cs="Times New Roman"/>
      <w:b/>
      <w:bCs/>
      <w:sz w:val="24"/>
      <w:szCs w:val="24"/>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4505E"/>
    <w:rPr>
      <w:rFonts w:ascii="Times New Roman" w:eastAsia="Times New Roman" w:hAnsi="Times New Roman" w:cs="Times New Roman"/>
      <w:b/>
      <w:bCs/>
      <w:sz w:val="24"/>
      <w:szCs w:val="24"/>
      <w:lang w:eastAsia="en-IE"/>
    </w:rPr>
  </w:style>
  <w:style w:type="character" w:styleId="Strong">
    <w:name w:val="Strong"/>
    <w:basedOn w:val="DefaultParagraphFont"/>
    <w:uiPriority w:val="22"/>
    <w:qFormat/>
    <w:rsid w:val="0034505E"/>
    <w:rPr>
      <w:b/>
      <w:bCs/>
    </w:rPr>
  </w:style>
  <w:style w:type="paragraph" w:styleId="NormalWeb">
    <w:name w:val="Normal (Web)"/>
    <w:basedOn w:val="Normal"/>
    <w:uiPriority w:val="99"/>
    <w:semiHidden/>
    <w:unhideWhenUsed/>
    <w:rsid w:val="0034505E"/>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apple-converted-space">
    <w:name w:val="apple-converted-space"/>
    <w:basedOn w:val="DefaultParagraphFont"/>
    <w:rsid w:val="0034505E"/>
  </w:style>
  <w:style w:type="character" w:styleId="Hyperlink">
    <w:name w:val="Hyperlink"/>
    <w:basedOn w:val="DefaultParagraphFont"/>
    <w:uiPriority w:val="99"/>
    <w:unhideWhenUsed/>
    <w:rsid w:val="0034505E"/>
    <w:rPr>
      <w:color w:val="0000FF"/>
      <w:u w:val="single"/>
    </w:rPr>
  </w:style>
  <w:style w:type="paragraph" w:customStyle="1" w:styleId="noname">
    <w:name w:val="no_name"/>
    <w:basedOn w:val="Normal"/>
    <w:rsid w:val="0034505E"/>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BalloonText">
    <w:name w:val="Balloon Text"/>
    <w:basedOn w:val="Normal"/>
    <w:link w:val="BalloonTextChar"/>
    <w:uiPriority w:val="99"/>
    <w:semiHidden/>
    <w:unhideWhenUsed/>
    <w:rsid w:val="003450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05E"/>
    <w:rPr>
      <w:rFonts w:ascii="Segoe UI" w:hAnsi="Segoe UI" w:cs="Segoe UI"/>
      <w:sz w:val="18"/>
      <w:szCs w:val="18"/>
    </w:rPr>
  </w:style>
  <w:style w:type="character" w:customStyle="1" w:styleId="Heading1Char">
    <w:name w:val="Heading 1 Char"/>
    <w:basedOn w:val="DefaultParagraphFont"/>
    <w:link w:val="Heading1"/>
    <w:uiPriority w:val="9"/>
    <w:rsid w:val="0034505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4505E"/>
    <w:rPr>
      <w:rFonts w:asciiTheme="majorHAnsi" w:eastAsiaTheme="majorEastAsia" w:hAnsiTheme="majorHAnsi" w:cstheme="majorBidi"/>
      <w:color w:val="2E74B5" w:themeColor="accent1" w:themeShade="BF"/>
      <w:sz w:val="26"/>
      <w:szCs w:val="26"/>
    </w:rPr>
  </w:style>
  <w:style w:type="character" w:customStyle="1" w:styleId="modified">
    <w:name w:val="modified"/>
    <w:basedOn w:val="DefaultParagraphFont"/>
    <w:rsid w:val="00345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52595">
      <w:bodyDiv w:val="1"/>
      <w:marLeft w:val="0"/>
      <w:marRight w:val="0"/>
      <w:marTop w:val="0"/>
      <w:marBottom w:val="0"/>
      <w:divBdr>
        <w:top w:val="none" w:sz="0" w:space="0" w:color="auto"/>
        <w:left w:val="none" w:sz="0" w:space="0" w:color="auto"/>
        <w:bottom w:val="none" w:sz="0" w:space="0" w:color="auto"/>
        <w:right w:val="none" w:sz="0" w:space="0" w:color="auto"/>
      </w:divBdr>
    </w:div>
    <w:div w:id="1586693613">
      <w:bodyDiv w:val="1"/>
      <w:marLeft w:val="0"/>
      <w:marRight w:val="0"/>
      <w:marTop w:val="0"/>
      <w:marBottom w:val="0"/>
      <w:divBdr>
        <w:top w:val="none" w:sz="0" w:space="0" w:color="auto"/>
        <w:left w:val="none" w:sz="0" w:space="0" w:color="auto"/>
        <w:bottom w:val="none" w:sz="0" w:space="0" w:color="auto"/>
        <w:right w:val="none" w:sz="0" w:space="0" w:color="auto"/>
      </w:divBdr>
    </w:div>
    <w:div w:id="189065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rishtimes.com/search/search-7.1213540?tag_location=North%20America&amp;article=true" TargetMode="External"/><Relationship Id="rId5" Type="http://schemas.openxmlformats.org/officeDocument/2006/relationships/hyperlink" Target="http://www.irishtimes.com/search/search-7.1213540?tag_organisation=Trinity%20College%20Dublin&amp;article=true" TargetMode="External"/><Relationship Id="rId4" Type="http://schemas.openxmlformats.org/officeDocument/2006/relationships/hyperlink" Target="http://www.irishtimes.com/news/education/choosing-the-right-conversion-course-for-graduates-1.25602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office@iasw.ie</dc:creator>
  <cp:keywords/>
  <dc:description/>
  <cp:lastModifiedBy>office@iasw.ie</cp:lastModifiedBy>
  <cp:revision>1</cp:revision>
  <dcterms:created xsi:type="dcterms:W3CDTF">2016-03-10T08:50:00Z</dcterms:created>
  <dcterms:modified xsi:type="dcterms:W3CDTF">2016-03-10T08:52:00Z</dcterms:modified>
</cp:coreProperties>
</file>